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37" w:rsidRDefault="00E57C18">
      <w:hyperlink r:id="rId5" w:history="1">
        <w:r w:rsidRPr="00FA7BDF">
          <w:rPr>
            <w:rStyle w:val="a3"/>
          </w:rPr>
          <w:t>https://www.consultant.ru/documen</w:t>
        </w:r>
        <w:r w:rsidRPr="00FA7BDF">
          <w:rPr>
            <w:rStyle w:val="a3"/>
          </w:rPr>
          <w:t>t</w:t>
        </w:r>
        <w:r w:rsidRPr="00FA7BDF">
          <w:rPr>
            <w:rStyle w:val="a3"/>
          </w:rPr>
          <w:t>/cons_doc_LAW_51057/</w:t>
        </w:r>
      </w:hyperlink>
    </w:p>
    <w:p w:rsidR="00E57C18" w:rsidRDefault="00E57C18">
      <w:bookmarkStart w:id="0" w:name="_GoBack"/>
      <w:bookmarkEnd w:id="0"/>
    </w:p>
    <w:sectPr w:rsidR="00E5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82"/>
    <w:rsid w:val="00406237"/>
    <w:rsid w:val="008A1482"/>
    <w:rsid w:val="00E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C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7C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C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7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10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2022-11-17T08:37:00Z</dcterms:created>
  <dcterms:modified xsi:type="dcterms:W3CDTF">2022-11-17T08:38:00Z</dcterms:modified>
</cp:coreProperties>
</file>